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9E4" w:rsidRPr="006939E4" w:rsidRDefault="006939E4" w:rsidP="006939E4">
      <w:pPr>
        <w:shd w:val="clear" w:color="auto" w:fill="F0F0F0"/>
        <w:spacing w:before="100" w:beforeAutospacing="1" w:after="100" w:afterAutospacing="1" w:line="240" w:lineRule="auto"/>
        <w:outlineLvl w:val="0"/>
        <w:rPr>
          <w:rFonts w:ascii="Arial" w:eastAsia="Times New Roman" w:hAnsi="Arial" w:cs="Arial"/>
          <w:b/>
          <w:bCs/>
          <w:color w:val="FF0000"/>
          <w:kern w:val="36"/>
          <w:sz w:val="36"/>
          <w:szCs w:val="36"/>
        </w:rPr>
      </w:pPr>
      <w:r w:rsidRPr="006939E4">
        <w:rPr>
          <w:rFonts w:ascii="Arial" w:eastAsia="Times New Roman" w:hAnsi="Arial" w:cs="Arial"/>
          <w:b/>
          <w:bCs/>
          <w:color w:val="FF0000"/>
          <w:kern w:val="36"/>
          <w:sz w:val="36"/>
          <w:szCs w:val="36"/>
        </w:rPr>
        <w:t>Toàn cảnh điều kiện được đăng ký xét tuyển vào nhóm trường GX</w:t>
      </w:r>
    </w:p>
    <w:p w:rsidR="006939E4" w:rsidRPr="006939E4" w:rsidRDefault="006939E4" w:rsidP="006939E4">
      <w:pPr>
        <w:shd w:val="clear" w:color="auto" w:fill="F0F0F0"/>
        <w:spacing w:line="300" w:lineRule="atLeast"/>
        <w:jc w:val="both"/>
        <w:rPr>
          <w:rFonts w:ascii="Arial" w:eastAsia="Times New Roman" w:hAnsi="Arial" w:cs="Arial"/>
          <w:b/>
          <w:bCs/>
          <w:color w:val="333333"/>
          <w:sz w:val="21"/>
          <w:szCs w:val="21"/>
        </w:rPr>
      </w:pPr>
      <w:r w:rsidRPr="006939E4">
        <w:rPr>
          <w:rFonts w:ascii="Arial" w:eastAsia="Times New Roman" w:hAnsi="Arial" w:cs="Arial"/>
          <w:b/>
          <w:bCs/>
          <w:color w:val="333333"/>
          <w:sz w:val="21"/>
          <w:szCs w:val="21"/>
        </w:rPr>
        <w:t>GD&amp;TĐ - Các trường nhóm GX công bố điều kiện xét tuyển vào từng trường. Trong đó, điều kiện chung là </w:t>
      </w:r>
      <w:r w:rsidRPr="006939E4">
        <w:rPr>
          <w:rFonts w:ascii="Arial" w:eastAsia="Times New Roman" w:hAnsi="Arial" w:cs="Arial"/>
          <w:b/>
          <w:bCs/>
          <w:i/>
          <w:iCs/>
          <w:color w:val="333333"/>
          <w:sz w:val="21"/>
        </w:rPr>
        <w:t>t</w:t>
      </w:r>
      <w:r w:rsidRPr="006939E4">
        <w:rPr>
          <w:rFonts w:ascii="Arial" w:eastAsia="Times New Roman" w:hAnsi="Arial" w:cs="Arial"/>
          <w:b/>
          <w:bCs/>
          <w:color w:val="333333"/>
          <w:sz w:val="21"/>
          <w:szCs w:val="21"/>
        </w:rPr>
        <w:t>hí sinh có đủ điều kiện tham gia tuyển sinh quy định tại Quy chế tuyển sinh ĐH, CĐ hệ chính quy hiện hành và đã đăng ký sử dụng kết quả kỳ thi THPT quốc gia để xét tuyển đại học;</w:t>
      </w:r>
    </w:p>
    <w:p w:rsidR="006939E4" w:rsidRPr="006939E4" w:rsidRDefault="006939E4" w:rsidP="006939E4">
      <w:pPr>
        <w:shd w:val="clear" w:color="auto" w:fill="F0F0F0"/>
        <w:spacing w:line="315" w:lineRule="atLeast"/>
        <w:jc w:val="both"/>
        <w:rPr>
          <w:rFonts w:ascii="Arial" w:eastAsia="Times New Roman" w:hAnsi="Arial" w:cs="Arial"/>
          <w:color w:val="333333"/>
          <w:sz w:val="21"/>
          <w:szCs w:val="21"/>
        </w:rPr>
      </w:pPr>
      <w:r w:rsidRPr="006939E4">
        <w:rPr>
          <w:rFonts w:ascii="Arial" w:eastAsia="Times New Roman" w:hAnsi="Arial" w:cs="Arial"/>
          <w:color w:val="333333"/>
          <w:sz w:val="21"/>
          <w:szCs w:val="21"/>
        </w:rPr>
        <w:t>Điểm thi các môn thuộc tổ hợp môn xét tuyển đạt ngưỡng đảm bảo chất lượng đầu vào theo quy định của Bộ GD&amp;ĐT và không có môn thi nào trong tổ hợp môn xét tuyển có kết quả từ 1,0 điểm trở xuống.</w:t>
      </w:r>
    </w:p>
    <w:p w:rsidR="006939E4" w:rsidRPr="006939E4" w:rsidRDefault="006939E4" w:rsidP="006939E4">
      <w:pPr>
        <w:shd w:val="clear" w:color="auto" w:fill="F0F0F0"/>
        <w:spacing w:line="315" w:lineRule="atLeast"/>
        <w:jc w:val="left"/>
        <w:rPr>
          <w:rFonts w:ascii="Arial" w:eastAsia="Times New Roman" w:hAnsi="Arial" w:cs="Arial"/>
          <w:color w:val="C00000"/>
          <w:sz w:val="21"/>
          <w:szCs w:val="21"/>
        </w:rPr>
      </w:pPr>
      <w:r w:rsidRPr="006939E4">
        <w:rPr>
          <w:rFonts w:ascii="Arial" w:eastAsia="Times New Roman" w:hAnsi="Arial" w:cs="Arial"/>
          <w:b/>
          <w:bCs/>
          <w:i/>
          <w:iCs/>
          <w:color w:val="C00000"/>
          <w:sz w:val="21"/>
        </w:rPr>
        <w:t>Điều kiện riêng của từng trường</w:t>
      </w:r>
      <w:r w:rsidRPr="006939E4">
        <w:rPr>
          <w:rFonts w:ascii="Arial" w:eastAsia="Times New Roman" w:hAnsi="Arial" w:cs="Arial"/>
          <w:b/>
          <w:bCs/>
          <w:color w:val="C00000"/>
          <w:sz w:val="21"/>
        </w:rPr>
        <w:t> đ</w:t>
      </w:r>
      <w:r w:rsidRPr="006939E4">
        <w:rPr>
          <w:rFonts w:ascii="Arial" w:eastAsia="Times New Roman" w:hAnsi="Arial" w:cs="Arial"/>
          <w:color w:val="C00000"/>
          <w:sz w:val="21"/>
          <w:szCs w:val="21"/>
        </w:rPr>
        <w:t>ược quy định như sau:</w:t>
      </w:r>
    </w:p>
    <w:tbl>
      <w:tblPr>
        <w:tblW w:w="7500" w:type="dxa"/>
        <w:jc w:val="center"/>
        <w:tblCellMar>
          <w:left w:w="0" w:type="dxa"/>
          <w:right w:w="0" w:type="dxa"/>
        </w:tblCellMar>
        <w:tblLook w:val="04A0"/>
      </w:tblPr>
      <w:tblGrid>
        <w:gridCol w:w="401"/>
        <w:gridCol w:w="2399"/>
        <w:gridCol w:w="896"/>
        <w:gridCol w:w="3804"/>
      </w:tblGrid>
      <w:tr w:rsidR="006939E4" w:rsidRPr="006939E4" w:rsidTr="006939E4">
        <w:trPr>
          <w:jc w:val="center"/>
        </w:trPr>
        <w:tc>
          <w:tcPr>
            <w:tcW w:w="255" w:type="dxa"/>
            <w:shd w:val="clear" w:color="auto" w:fill="auto"/>
            <w:hideMark/>
          </w:tcPr>
          <w:p w:rsidR="006939E4" w:rsidRPr="006939E4" w:rsidRDefault="006939E4" w:rsidP="006939E4">
            <w:pPr>
              <w:spacing w:line="240" w:lineRule="auto"/>
              <w:rPr>
                <w:rFonts w:eastAsia="Times New Roman" w:cs="Times New Roman"/>
                <w:sz w:val="24"/>
                <w:szCs w:val="24"/>
              </w:rPr>
            </w:pPr>
            <w:r w:rsidRPr="006939E4">
              <w:rPr>
                <w:rFonts w:eastAsia="Times New Roman" w:cs="Times New Roman"/>
                <w:b/>
                <w:bCs/>
                <w:sz w:val="24"/>
                <w:szCs w:val="24"/>
              </w:rPr>
              <w:t>TT</w:t>
            </w:r>
          </w:p>
        </w:tc>
        <w:tc>
          <w:tcPr>
            <w:tcW w:w="1920" w:type="dxa"/>
            <w:shd w:val="clear" w:color="auto" w:fill="auto"/>
            <w:hideMark/>
          </w:tcPr>
          <w:p w:rsidR="006939E4" w:rsidRPr="006939E4" w:rsidRDefault="006939E4" w:rsidP="006939E4">
            <w:pPr>
              <w:spacing w:line="240" w:lineRule="auto"/>
              <w:rPr>
                <w:rFonts w:eastAsia="Times New Roman" w:cs="Times New Roman"/>
                <w:sz w:val="24"/>
                <w:szCs w:val="24"/>
              </w:rPr>
            </w:pPr>
            <w:r w:rsidRPr="006939E4">
              <w:rPr>
                <w:rFonts w:eastAsia="Times New Roman" w:cs="Times New Roman"/>
                <w:b/>
                <w:bCs/>
                <w:sz w:val="24"/>
                <w:szCs w:val="24"/>
              </w:rPr>
              <w:t>Tên trường</w:t>
            </w:r>
          </w:p>
        </w:tc>
        <w:tc>
          <w:tcPr>
            <w:tcW w:w="510" w:type="dxa"/>
            <w:shd w:val="clear" w:color="auto" w:fill="auto"/>
            <w:hideMark/>
          </w:tcPr>
          <w:p w:rsidR="006939E4" w:rsidRPr="006939E4" w:rsidRDefault="006939E4" w:rsidP="006939E4">
            <w:pPr>
              <w:spacing w:line="240" w:lineRule="auto"/>
              <w:rPr>
                <w:rFonts w:eastAsia="Times New Roman" w:cs="Times New Roman"/>
                <w:sz w:val="24"/>
                <w:szCs w:val="24"/>
              </w:rPr>
            </w:pPr>
            <w:r w:rsidRPr="006939E4">
              <w:rPr>
                <w:rFonts w:eastAsia="Times New Roman" w:cs="Times New Roman"/>
                <w:b/>
                <w:bCs/>
                <w:sz w:val="24"/>
                <w:szCs w:val="24"/>
              </w:rPr>
              <w:t>Mã trường</w:t>
            </w:r>
          </w:p>
        </w:tc>
        <w:tc>
          <w:tcPr>
            <w:tcW w:w="3045" w:type="dxa"/>
            <w:shd w:val="clear" w:color="auto" w:fill="auto"/>
            <w:hideMark/>
          </w:tcPr>
          <w:p w:rsidR="006939E4" w:rsidRPr="006939E4" w:rsidRDefault="006939E4" w:rsidP="006939E4">
            <w:pPr>
              <w:spacing w:line="240" w:lineRule="auto"/>
              <w:rPr>
                <w:rFonts w:eastAsia="Times New Roman" w:cs="Times New Roman"/>
                <w:sz w:val="24"/>
                <w:szCs w:val="24"/>
              </w:rPr>
            </w:pPr>
            <w:r w:rsidRPr="006939E4">
              <w:rPr>
                <w:rFonts w:eastAsia="Times New Roman" w:cs="Times New Roman"/>
                <w:b/>
                <w:bCs/>
                <w:sz w:val="24"/>
                <w:szCs w:val="24"/>
              </w:rPr>
              <w:t>Điều kiện ĐKXT</w:t>
            </w:r>
          </w:p>
        </w:tc>
      </w:tr>
      <w:tr w:rsidR="006939E4" w:rsidRPr="006939E4" w:rsidTr="006939E4">
        <w:trPr>
          <w:jc w:val="center"/>
        </w:trPr>
        <w:tc>
          <w:tcPr>
            <w:tcW w:w="255" w:type="dxa"/>
            <w:shd w:val="clear" w:color="auto" w:fill="auto"/>
            <w:vAlign w:val="center"/>
            <w:hideMark/>
          </w:tcPr>
          <w:p w:rsidR="006939E4" w:rsidRPr="006939E4" w:rsidRDefault="006939E4" w:rsidP="006939E4">
            <w:pPr>
              <w:spacing w:line="240" w:lineRule="auto"/>
              <w:rPr>
                <w:rFonts w:eastAsia="Times New Roman" w:cs="Times New Roman"/>
                <w:sz w:val="24"/>
                <w:szCs w:val="24"/>
              </w:rPr>
            </w:pPr>
            <w:r w:rsidRPr="006939E4">
              <w:rPr>
                <w:rFonts w:eastAsia="Times New Roman" w:cs="Times New Roman"/>
                <w:sz w:val="24"/>
                <w:szCs w:val="24"/>
              </w:rPr>
              <w:t>1</w:t>
            </w:r>
          </w:p>
        </w:tc>
        <w:tc>
          <w:tcPr>
            <w:tcW w:w="1920" w:type="dxa"/>
            <w:shd w:val="clear" w:color="auto" w:fill="auto"/>
            <w:vAlign w:val="center"/>
            <w:hideMark/>
          </w:tcPr>
          <w:p w:rsidR="006939E4" w:rsidRPr="006939E4" w:rsidRDefault="006939E4" w:rsidP="006939E4">
            <w:pPr>
              <w:spacing w:line="240" w:lineRule="auto"/>
              <w:jc w:val="left"/>
              <w:rPr>
                <w:rFonts w:eastAsia="Times New Roman" w:cs="Times New Roman"/>
                <w:sz w:val="24"/>
                <w:szCs w:val="24"/>
              </w:rPr>
            </w:pPr>
            <w:r w:rsidRPr="006939E4">
              <w:rPr>
                <w:rFonts w:eastAsia="Times New Roman" w:cs="Times New Roman"/>
                <w:sz w:val="24"/>
                <w:szCs w:val="24"/>
              </w:rPr>
              <w:t>Đại họcBách khoa Hà Nội</w:t>
            </w:r>
          </w:p>
        </w:tc>
        <w:tc>
          <w:tcPr>
            <w:tcW w:w="510" w:type="dxa"/>
            <w:shd w:val="clear" w:color="auto" w:fill="auto"/>
            <w:vAlign w:val="center"/>
            <w:hideMark/>
          </w:tcPr>
          <w:p w:rsidR="006939E4" w:rsidRPr="006939E4" w:rsidRDefault="006939E4" w:rsidP="006939E4">
            <w:pPr>
              <w:spacing w:line="240" w:lineRule="auto"/>
              <w:rPr>
                <w:rFonts w:eastAsia="Times New Roman" w:cs="Times New Roman"/>
                <w:sz w:val="24"/>
                <w:szCs w:val="24"/>
              </w:rPr>
            </w:pPr>
            <w:r w:rsidRPr="006939E4">
              <w:rPr>
                <w:rFonts w:eastAsia="Times New Roman" w:cs="Times New Roman"/>
                <w:b/>
                <w:bCs/>
                <w:sz w:val="24"/>
                <w:szCs w:val="24"/>
              </w:rPr>
              <w:t>BKA</w:t>
            </w:r>
          </w:p>
        </w:tc>
        <w:tc>
          <w:tcPr>
            <w:tcW w:w="3045" w:type="dxa"/>
            <w:shd w:val="clear" w:color="auto" w:fill="auto"/>
            <w:vAlign w:val="center"/>
            <w:hideMark/>
          </w:tcPr>
          <w:p w:rsidR="006939E4" w:rsidRPr="006939E4" w:rsidRDefault="006939E4" w:rsidP="006939E4">
            <w:pPr>
              <w:spacing w:line="240" w:lineRule="auto"/>
              <w:jc w:val="left"/>
              <w:rPr>
                <w:rFonts w:eastAsia="Times New Roman" w:cs="Times New Roman"/>
                <w:sz w:val="24"/>
                <w:szCs w:val="24"/>
              </w:rPr>
            </w:pPr>
            <w:r w:rsidRPr="006939E4">
              <w:rPr>
                <w:rFonts w:eastAsia="Times New Roman" w:cs="Times New Roman"/>
                <w:sz w:val="24"/>
                <w:szCs w:val="24"/>
              </w:rPr>
              <w:t>- Tổng điểm trung bình của các môn học thuộc tổ hợp môn xét tuyển, tính cho 06 học kỳ THPT từ</w:t>
            </w:r>
            <w:r w:rsidRPr="006939E4">
              <w:rPr>
                <w:rFonts w:eastAsia="Times New Roman" w:cs="Times New Roman"/>
                <w:b/>
                <w:bCs/>
                <w:sz w:val="24"/>
                <w:szCs w:val="24"/>
              </w:rPr>
              <w:t>20,0</w:t>
            </w:r>
            <w:r w:rsidRPr="006939E4">
              <w:rPr>
                <w:rFonts w:eastAsia="Times New Roman" w:cs="Times New Roman"/>
                <w:sz w:val="24"/>
                <w:szCs w:val="24"/>
              </w:rPr>
              <w:t>trở lên (Trường sẽ kiểm tra học bạ THPT khi thí sinh trúng tuyển đến nhập học);</w:t>
            </w:r>
          </w:p>
          <w:p w:rsidR="006939E4" w:rsidRPr="006939E4" w:rsidRDefault="006939E4" w:rsidP="006939E4">
            <w:pPr>
              <w:spacing w:line="240" w:lineRule="auto"/>
              <w:jc w:val="left"/>
              <w:rPr>
                <w:rFonts w:eastAsia="Times New Roman" w:cs="Times New Roman"/>
                <w:sz w:val="24"/>
                <w:szCs w:val="24"/>
              </w:rPr>
            </w:pPr>
            <w:r w:rsidRPr="006939E4">
              <w:rPr>
                <w:rFonts w:eastAsia="Times New Roman" w:cs="Times New Roman"/>
                <w:sz w:val="24"/>
                <w:szCs w:val="24"/>
              </w:rPr>
              <w:t>- Tổng điểm 3 môn xét tuyển và điểm ưu tiên (KV, ĐT) không thấp hơn</w:t>
            </w:r>
            <w:r w:rsidRPr="006939E4">
              <w:rPr>
                <w:rFonts w:eastAsia="Times New Roman" w:cs="Times New Roman"/>
                <w:b/>
                <w:bCs/>
                <w:sz w:val="24"/>
                <w:szCs w:val="24"/>
              </w:rPr>
              <w:t>18,0</w:t>
            </w:r>
            <w:r w:rsidRPr="006939E4">
              <w:rPr>
                <w:rFonts w:eastAsia="Times New Roman" w:cs="Times New Roman"/>
                <w:sz w:val="24"/>
                <w:szCs w:val="24"/>
              </w:rPr>
              <w:t>(điều kiện này không áp dụng cho các Chương trình đào tạo quốc tế với mã QT21, QT31, QT32 và QT33).</w:t>
            </w:r>
          </w:p>
        </w:tc>
      </w:tr>
      <w:tr w:rsidR="006939E4" w:rsidRPr="006939E4" w:rsidTr="006939E4">
        <w:trPr>
          <w:jc w:val="center"/>
        </w:trPr>
        <w:tc>
          <w:tcPr>
            <w:tcW w:w="255" w:type="dxa"/>
            <w:shd w:val="clear" w:color="auto" w:fill="auto"/>
            <w:vAlign w:val="center"/>
            <w:hideMark/>
          </w:tcPr>
          <w:p w:rsidR="006939E4" w:rsidRPr="006939E4" w:rsidRDefault="006939E4" w:rsidP="006939E4">
            <w:pPr>
              <w:spacing w:line="240" w:lineRule="auto"/>
              <w:rPr>
                <w:rFonts w:eastAsia="Times New Roman" w:cs="Times New Roman"/>
                <w:sz w:val="24"/>
                <w:szCs w:val="24"/>
              </w:rPr>
            </w:pPr>
            <w:r w:rsidRPr="006939E4">
              <w:rPr>
                <w:rFonts w:eastAsia="Times New Roman" w:cs="Times New Roman"/>
                <w:sz w:val="24"/>
                <w:szCs w:val="24"/>
              </w:rPr>
              <w:t>2</w:t>
            </w:r>
          </w:p>
        </w:tc>
        <w:tc>
          <w:tcPr>
            <w:tcW w:w="1920" w:type="dxa"/>
            <w:shd w:val="clear" w:color="auto" w:fill="auto"/>
            <w:vAlign w:val="center"/>
            <w:hideMark/>
          </w:tcPr>
          <w:p w:rsidR="006939E4" w:rsidRPr="006939E4" w:rsidRDefault="006939E4" w:rsidP="006939E4">
            <w:pPr>
              <w:spacing w:line="240" w:lineRule="auto"/>
              <w:jc w:val="left"/>
              <w:rPr>
                <w:rFonts w:eastAsia="Times New Roman" w:cs="Times New Roman"/>
                <w:sz w:val="24"/>
                <w:szCs w:val="24"/>
              </w:rPr>
            </w:pPr>
            <w:r w:rsidRPr="006939E4">
              <w:rPr>
                <w:rFonts w:eastAsia="Times New Roman" w:cs="Times New Roman"/>
                <w:sz w:val="24"/>
                <w:szCs w:val="24"/>
              </w:rPr>
              <w:t>Đạihọc Kinh tế Quốc dân</w:t>
            </w:r>
          </w:p>
        </w:tc>
        <w:tc>
          <w:tcPr>
            <w:tcW w:w="510" w:type="dxa"/>
            <w:shd w:val="clear" w:color="auto" w:fill="auto"/>
            <w:vAlign w:val="center"/>
            <w:hideMark/>
          </w:tcPr>
          <w:p w:rsidR="006939E4" w:rsidRPr="006939E4" w:rsidRDefault="006939E4" w:rsidP="006939E4">
            <w:pPr>
              <w:spacing w:line="240" w:lineRule="auto"/>
              <w:rPr>
                <w:rFonts w:eastAsia="Times New Roman" w:cs="Times New Roman"/>
                <w:sz w:val="24"/>
                <w:szCs w:val="24"/>
              </w:rPr>
            </w:pPr>
            <w:r w:rsidRPr="006939E4">
              <w:rPr>
                <w:rFonts w:eastAsia="Times New Roman" w:cs="Times New Roman"/>
                <w:b/>
                <w:bCs/>
                <w:sz w:val="24"/>
                <w:szCs w:val="24"/>
              </w:rPr>
              <w:t>KHA</w:t>
            </w:r>
          </w:p>
        </w:tc>
        <w:tc>
          <w:tcPr>
            <w:tcW w:w="3045" w:type="dxa"/>
            <w:shd w:val="clear" w:color="auto" w:fill="auto"/>
            <w:vAlign w:val="center"/>
            <w:hideMark/>
          </w:tcPr>
          <w:p w:rsidR="006939E4" w:rsidRPr="006939E4" w:rsidRDefault="006939E4" w:rsidP="006939E4">
            <w:pPr>
              <w:spacing w:line="240" w:lineRule="auto"/>
              <w:jc w:val="left"/>
              <w:rPr>
                <w:rFonts w:eastAsia="Times New Roman" w:cs="Times New Roman"/>
                <w:sz w:val="24"/>
                <w:szCs w:val="24"/>
              </w:rPr>
            </w:pPr>
            <w:r w:rsidRPr="006939E4">
              <w:rPr>
                <w:rFonts w:eastAsia="Times New Roman" w:cs="Times New Roman"/>
                <w:sz w:val="24"/>
                <w:szCs w:val="24"/>
              </w:rPr>
              <w:t>Điểm ba môn thi của tổ hợp môn xét tuyển cao hơn ngưỡng đảm bảo chất lượng đầu vào theo quy định của Bộ GDĐT ít nhất 2 (hai) điểm.</w:t>
            </w:r>
          </w:p>
        </w:tc>
      </w:tr>
      <w:tr w:rsidR="006939E4" w:rsidRPr="006939E4" w:rsidTr="006939E4">
        <w:trPr>
          <w:jc w:val="center"/>
        </w:trPr>
        <w:tc>
          <w:tcPr>
            <w:tcW w:w="255" w:type="dxa"/>
            <w:shd w:val="clear" w:color="auto" w:fill="auto"/>
            <w:vAlign w:val="center"/>
            <w:hideMark/>
          </w:tcPr>
          <w:p w:rsidR="006939E4" w:rsidRPr="006939E4" w:rsidRDefault="006939E4" w:rsidP="006939E4">
            <w:pPr>
              <w:spacing w:line="240" w:lineRule="auto"/>
              <w:rPr>
                <w:rFonts w:eastAsia="Times New Roman" w:cs="Times New Roman"/>
                <w:sz w:val="24"/>
                <w:szCs w:val="24"/>
              </w:rPr>
            </w:pPr>
            <w:r w:rsidRPr="006939E4">
              <w:rPr>
                <w:rFonts w:eastAsia="Times New Roman" w:cs="Times New Roman"/>
                <w:sz w:val="24"/>
                <w:szCs w:val="24"/>
              </w:rPr>
              <w:t>3</w:t>
            </w:r>
          </w:p>
        </w:tc>
        <w:tc>
          <w:tcPr>
            <w:tcW w:w="1920" w:type="dxa"/>
            <w:shd w:val="clear" w:color="auto" w:fill="auto"/>
            <w:vAlign w:val="center"/>
            <w:hideMark/>
          </w:tcPr>
          <w:p w:rsidR="006939E4" w:rsidRPr="006939E4" w:rsidRDefault="006939E4" w:rsidP="006939E4">
            <w:pPr>
              <w:spacing w:line="240" w:lineRule="auto"/>
              <w:jc w:val="left"/>
              <w:rPr>
                <w:rFonts w:eastAsia="Times New Roman" w:cs="Times New Roman"/>
                <w:sz w:val="24"/>
                <w:szCs w:val="24"/>
              </w:rPr>
            </w:pPr>
            <w:r w:rsidRPr="006939E4">
              <w:rPr>
                <w:rFonts w:eastAsia="Times New Roman" w:cs="Times New Roman"/>
                <w:sz w:val="24"/>
                <w:szCs w:val="24"/>
              </w:rPr>
              <w:t>Đại họcXây dựng</w:t>
            </w:r>
          </w:p>
        </w:tc>
        <w:tc>
          <w:tcPr>
            <w:tcW w:w="510" w:type="dxa"/>
            <w:shd w:val="clear" w:color="auto" w:fill="auto"/>
            <w:vAlign w:val="center"/>
            <w:hideMark/>
          </w:tcPr>
          <w:p w:rsidR="006939E4" w:rsidRPr="006939E4" w:rsidRDefault="006939E4" w:rsidP="006939E4">
            <w:pPr>
              <w:spacing w:line="240" w:lineRule="auto"/>
              <w:rPr>
                <w:rFonts w:eastAsia="Times New Roman" w:cs="Times New Roman"/>
                <w:sz w:val="24"/>
                <w:szCs w:val="24"/>
              </w:rPr>
            </w:pPr>
            <w:r w:rsidRPr="006939E4">
              <w:rPr>
                <w:rFonts w:eastAsia="Times New Roman" w:cs="Times New Roman"/>
                <w:b/>
                <w:bCs/>
                <w:sz w:val="24"/>
                <w:szCs w:val="24"/>
              </w:rPr>
              <w:t>XDA</w:t>
            </w:r>
          </w:p>
        </w:tc>
        <w:tc>
          <w:tcPr>
            <w:tcW w:w="3045" w:type="dxa"/>
            <w:shd w:val="clear" w:color="auto" w:fill="auto"/>
            <w:vAlign w:val="center"/>
            <w:hideMark/>
          </w:tcPr>
          <w:p w:rsidR="006939E4" w:rsidRPr="006939E4" w:rsidRDefault="006939E4" w:rsidP="006939E4">
            <w:pPr>
              <w:spacing w:line="240" w:lineRule="auto"/>
              <w:rPr>
                <w:rFonts w:eastAsia="Times New Roman" w:cs="Times New Roman"/>
                <w:sz w:val="24"/>
                <w:szCs w:val="24"/>
              </w:rPr>
            </w:pPr>
            <w:r w:rsidRPr="006939E4">
              <w:rPr>
                <w:rFonts w:eastAsia="Times New Roman" w:cs="Times New Roman"/>
                <w:sz w:val="24"/>
                <w:szCs w:val="24"/>
              </w:rPr>
              <w:t>Không có điều kiện ĐKXT riêng</w:t>
            </w:r>
          </w:p>
        </w:tc>
      </w:tr>
      <w:tr w:rsidR="006939E4" w:rsidRPr="006939E4" w:rsidTr="006939E4">
        <w:trPr>
          <w:jc w:val="center"/>
        </w:trPr>
        <w:tc>
          <w:tcPr>
            <w:tcW w:w="255" w:type="dxa"/>
            <w:shd w:val="clear" w:color="auto" w:fill="auto"/>
            <w:vAlign w:val="center"/>
            <w:hideMark/>
          </w:tcPr>
          <w:p w:rsidR="006939E4" w:rsidRPr="006939E4" w:rsidRDefault="006939E4" w:rsidP="006939E4">
            <w:pPr>
              <w:spacing w:line="240" w:lineRule="auto"/>
              <w:rPr>
                <w:rFonts w:eastAsia="Times New Roman" w:cs="Times New Roman"/>
                <w:sz w:val="24"/>
                <w:szCs w:val="24"/>
              </w:rPr>
            </w:pPr>
            <w:r w:rsidRPr="006939E4">
              <w:rPr>
                <w:rFonts w:eastAsia="Times New Roman" w:cs="Times New Roman"/>
                <w:sz w:val="24"/>
                <w:szCs w:val="24"/>
              </w:rPr>
              <w:t>4</w:t>
            </w:r>
          </w:p>
        </w:tc>
        <w:tc>
          <w:tcPr>
            <w:tcW w:w="1920" w:type="dxa"/>
            <w:shd w:val="clear" w:color="auto" w:fill="auto"/>
            <w:vAlign w:val="center"/>
            <w:hideMark/>
          </w:tcPr>
          <w:p w:rsidR="006939E4" w:rsidRPr="006939E4" w:rsidRDefault="006939E4" w:rsidP="006939E4">
            <w:pPr>
              <w:spacing w:line="240" w:lineRule="auto"/>
              <w:jc w:val="left"/>
              <w:rPr>
                <w:rFonts w:eastAsia="Times New Roman" w:cs="Times New Roman"/>
                <w:sz w:val="24"/>
                <w:szCs w:val="24"/>
              </w:rPr>
            </w:pPr>
            <w:r w:rsidRPr="006939E4">
              <w:rPr>
                <w:rFonts w:eastAsia="Times New Roman" w:cs="Times New Roman"/>
                <w:sz w:val="24"/>
                <w:szCs w:val="24"/>
              </w:rPr>
              <w:t>Đại họcNgoại thương</w:t>
            </w:r>
          </w:p>
        </w:tc>
        <w:tc>
          <w:tcPr>
            <w:tcW w:w="510" w:type="dxa"/>
            <w:shd w:val="clear" w:color="auto" w:fill="auto"/>
            <w:vAlign w:val="center"/>
            <w:hideMark/>
          </w:tcPr>
          <w:p w:rsidR="006939E4" w:rsidRPr="006939E4" w:rsidRDefault="006939E4" w:rsidP="006939E4">
            <w:pPr>
              <w:spacing w:line="240" w:lineRule="auto"/>
              <w:rPr>
                <w:rFonts w:eastAsia="Times New Roman" w:cs="Times New Roman"/>
                <w:sz w:val="24"/>
                <w:szCs w:val="24"/>
              </w:rPr>
            </w:pPr>
            <w:r w:rsidRPr="006939E4">
              <w:rPr>
                <w:rFonts w:eastAsia="Times New Roman" w:cs="Times New Roman"/>
                <w:b/>
                <w:bCs/>
                <w:sz w:val="24"/>
                <w:szCs w:val="24"/>
              </w:rPr>
              <w:t>NTH</w:t>
            </w:r>
          </w:p>
        </w:tc>
        <w:tc>
          <w:tcPr>
            <w:tcW w:w="3045" w:type="dxa"/>
            <w:shd w:val="clear" w:color="auto" w:fill="auto"/>
            <w:vAlign w:val="center"/>
            <w:hideMark/>
          </w:tcPr>
          <w:p w:rsidR="006939E4" w:rsidRPr="006939E4" w:rsidRDefault="006939E4" w:rsidP="006939E4">
            <w:pPr>
              <w:spacing w:line="240" w:lineRule="auto"/>
              <w:jc w:val="left"/>
              <w:rPr>
                <w:rFonts w:eastAsia="Times New Roman" w:cs="Times New Roman"/>
                <w:sz w:val="24"/>
                <w:szCs w:val="24"/>
              </w:rPr>
            </w:pPr>
            <w:r w:rsidRPr="006939E4">
              <w:rPr>
                <w:rFonts w:eastAsia="Times New Roman" w:cs="Times New Roman"/>
                <w:sz w:val="24"/>
                <w:szCs w:val="24"/>
              </w:rPr>
              <w:t>- Điểm trung bình chung học tập của từng năm lớp 10, 11, 12 từ 6,5 trở lên, hạnh kiểm của từng năm lớp 10, 11, 12 từ Khá trở lên.</w:t>
            </w:r>
          </w:p>
          <w:p w:rsidR="006939E4" w:rsidRPr="006939E4" w:rsidRDefault="006939E4" w:rsidP="006939E4">
            <w:pPr>
              <w:spacing w:line="240" w:lineRule="auto"/>
              <w:jc w:val="left"/>
              <w:rPr>
                <w:rFonts w:eastAsia="Times New Roman" w:cs="Times New Roman"/>
                <w:sz w:val="24"/>
                <w:szCs w:val="24"/>
              </w:rPr>
            </w:pPr>
            <w:r w:rsidRPr="006939E4">
              <w:rPr>
                <w:rFonts w:eastAsia="Times New Roman" w:cs="Times New Roman"/>
                <w:sz w:val="24"/>
                <w:szCs w:val="24"/>
              </w:rPr>
              <w:t>- Điểm ba môn thi (theo tổ hợp môn xét tuyển) đạt mức điểm thông báo nhận hồ sơ xét tuyển của Nhà trường.</w:t>
            </w:r>
          </w:p>
        </w:tc>
      </w:tr>
      <w:tr w:rsidR="006939E4" w:rsidRPr="006939E4" w:rsidTr="006939E4">
        <w:trPr>
          <w:jc w:val="center"/>
        </w:trPr>
        <w:tc>
          <w:tcPr>
            <w:tcW w:w="255" w:type="dxa"/>
            <w:shd w:val="clear" w:color="auto" w:fill="auto"/>
            <w:vAlign w:val="center"/>
            <w:hideMark/>
          </w:tcPr>
          <w:p w:rsidR="006939E4" w:rsidRPr="006939E4" w:rsidRDefault="006939E4" w:rsidP="006939E4">
            <w:pPr>
              <w:spacing w:line="240" w:lineRule="auto"/>
              <w:rPr>
                <w:rFonts w:eastAsia="Times New Roman" w:cs="Times New Roman"/>
                <w:sz w:val="24"/>
                <w:szCs w:val="24"/>
              </w:rPr>
            </w:pPr>
            <w:r w:rsidRPr="006939E4">
              <w:rPr>
                <w:rFonts w:eastAsia="Times New Roman" w:cs="Times New Roman"/>
                <w:sz w:val="24"/>
                <w:szCs w:val="24"/>
              </w:rPr>
              <w:t>5</w:t>
            </w:r>
          </w:p>
        </w:tc>
        <w:tc>
          <w:tcPr>
            <w:tcW w:w="1920" w:type="dxa"/>
            <w:shd w:val="clear" w:color="auto" w:fill="auto"/>
            <w:vAlign w:val="center"/>
            <w:hideMark/>
          </w:tcPr>
          <w:p w:rsidR="006939E4" w:rsidRPr="006939E4" w:rsidRDefault="006939E4" w:rsidP="006939E4">
            <w:pPr>
              <w:spacing w:line="240" w:lineRule="auto"/>
              <w:jc w:val="left"/>
              <w:rPr>
                <w:rFonts w:eastAsia="Times New Roman" w:cs="Times New Roman"/>
                <w:sz w:val="24"/>
                <w:szCs w:val="24"/>
              </w:rPr>
            </w:pPr>
            <w:r w:rsidRPr="006939E4">
              <w:rPr>
                <w:rFonts w:eastAsia="Times New Roman" w:cs="Times New Roman"/>
                <w:sz w:val="24"/>
                <w:szCs w:val="24"/>
              </w:rPr>
              <w:t>Đại họcThủy lợi</w:t>
            </w:r>
          </w:p>
        </w:tc>
        <w:tc>
          <w:tcPr>
            <w:tcW w:w="510" w:type="dxa"/>
            <w:shd w:val="clear" w:color="auto" w:fill="auto"/>
            <w:vAlign w:val="center"/>
            <w:hideMark/>
          </w:tcPr>
          <w:p w:rsidR="006939E4" w:rsidRPr="006939E4" w:rsidRDefault="006939E4" w:rsidP="006939E4">
            <w:pPr>
              <w:spacing w:line="240" w:lineRule="auto"/>
              <w:rPr>
                <w:rFonts w:eastAsia="Times New Roman" w:cs="Times New Roman"/>
                <w:sz w:val="24"/>
                <w:szCs w:val="24"/>
              </w:rPr>
            </w:pPr>
            <w:r w:rsidRPr="006939E4">
              <w:rPr>
                <w:rFonts w:eastAsia="Times New Roman" w:cs="Times New Roman"/>
                <w:b/>
                <w:bCs/>
                <w:sz w:val="24"/>
                <w:szCs w:val="24"/>
              </w:rPr>
              <w:t>TLA</w:t>
            </w:r>
          </w:p>
        </w:tc>
        <w:tc>
          <w:tcPr>
            <w:tcW w:w="3045" w:type="dxa"/>
            <w:shd w:val="clear" w:color="auto" w:fill="auto"/>
            <w:vAlign w:val="center"/>
            <w:hideMark/>
          </w:tcPr>
          <w:p w:rsidR="006939E4" w:rsidRPr="006939E4" w:rsidRDefault="006939E4" w:rsidP="006939E4">
            <w:pPr>
              <w:spacing w:line="240" w:lineRule="auto"/>
              <w:rPr>
                <w:rFonts w:eastAsia="Times New Roman" w:cs="Times New Roman"/>
                <w:sz w:val="24"/>
                <w:szCs w:val="24"/>
              </w:rPr>
            </w:pPr>
            <w:r w:rsidRPr="006939E4">
              <w:rPr>
                <w:rFonts w:eastAsia="Times New Roman" w:cs="Times New Roman"/>
                <w:sz w:val="24"/>
                <w:szCs w:val="24"/>
              </w:rPr>
              <w:t>Không có điều kiện ĐKXT riêng</w:t>
            </w:r>
          </w:p>
        </w:tc>
      </w:tr>
      <w:tr w:rsidR="006939E4" w:rsidRPr="006939E4" w:rsidTr="006939E4">
        <w:trPr>
          <w:jc w:val="center"/>
        </w:trPr>
        <w:tc>
          <w:tcPr>
            <w:tcW w:w="255" w:type="dxa"/>
            <w:shd w:val="clear" w:color="auto" w:fill="auto"/>
            <w:vAlign w:val="center"/>
            <w:hideMark/>
          </w:tcPr>
          <w:p w:rsidR="006939E4" w:rsidRPr="006939E4" w:rsidRDefault="006939E4" w:rsidP="006939E4">
            <w:pPr>
              <w:spacing w:line="240" w:lineRule="auto"/>
              <w:rPr>
                <w:rFonts w:eastAsia="Times New Roman" w:cs="Times New Roman"/>
                <w:sz w:val="24"/>
                <w:szCs w:val="24"/>
              </w:rPr>
            </w:pPr>
            <w:r w:rsidRPr="006939E4">
              <w:rPr>
                <w:rFonts w:eastAsia="Times New Roman" w:cs="Times New Roman"/>
                <w:sz w:val="24"/>
                <w:szCs w:val="24"/>
              </w:rPr>
              <w:t>6</w:t>
            </w:r>
          </w:p>
        </w:tc>
        <w:tc>
          <w:tcPr>
            <w:tcW w:w="1920" w:type="dxa"/>
            <w:shd w:val="clear" w:color="auto" w:fill="auto"/>
            <w:vAlign w:val="center"/>
            <w:hideMark/>
          </w:tcPr>
          <w:p w:rsidR="006939E4" w:rsidRPr="006939E4" w:rsidRDefault="006939E4" w:rsidP="006939E4">
            <w:pPr>
              <w:spacing w:line="240" w:lineRule="auto"/>
              <w:jc w:val="left"/>
              <w:rPr>
                <w:rFonts w:eastAsia="Times New Roman" w:cs="Times New Roman"/>
                <w:sz w:val="24"/>
                <w:szCs w:val="24"/>
              </w:rPr>
            </w:pPr>
            <w:r w:rsidRPr="006939E4">
              <w:rPr>
                <w:rFonts w:eastAsia="Times New Roman" w:cs="Times New Roman"/>
                <w:sz w:val="24"/>
                <w:szCs w:val="24"/>
              </w:rPr>
              <w:t>Đại họcGiao thông Vận tải</w:t>
            </w:r>
          </w:p>
        </w:tc>
        <w:tc>
          <w:tcPr>
            <w:tcW w:w="510" w:type="dxa"/>
            <w:shd w:val="clear" w:color="auto" w:fill="auto"/>
            <w:vAlign w:val="center"/>
            <w:hideMark/>
          </w:tcPr>
          <w:p w:rsidR="006939E4" w:rsidRPr="006939E4" w:rsidRDefault="006939E4" w:rsidP="006939E4">
            <w:pPr>
              <w:spacing w:line="240" w:lineRule="auto"/>
              <w:rPr>
                <w:rFonts w:eastAsia="Times New Roman" w:cs="Times New Roman"/>
                <w:sz w:val="24"/>
                <w:szCs w:val="24"/>
              </w:rPr>
            </w:pPr>
            <w:r w:rsidRPr="006939E4">
              <w:rPr>
                <w:rFonts w:eastAsia="Times New Roman" w:cs="Times New Roman"/>
                <w:b/>
                <w:bCs/>
                <w:sz w:val="24"/>
                <w:szCs w:val="24"/>
              </w:rPr>
              <w:t>GHA</w:t>
            </w:r>
          </w:p>
        </w:tc>
        <w:tc>
          <w:tcPr>
            <w:tcW w:w="3045" w:type="dxa"/>
            <w:shd w:val="clear" w:color="auto" w:fill="auto"/>
            <w:vAlign w:val="center"/>
            <w:hideMark/>
          </w:tcPr>
          <w:p w:rsidR="006939E4" w:rsidRPr="006939E4" w:rsidRDefault="006939E4" w:rsidP="006939E4">
            <w:pPr>
              <w:spacing w:line="240" w:lineRule="auto"/>
              <w:rPr>
                <w:rFonts w:eastAsia="Times New Roman" w:cs="Times New Roman"/>
                <w:sz w:val="24"/>
                <w:szCs w:val="24"/>
              </w:rPr>
            </w:pPr>
            <w:r w:rsidRPr="006939E4">
              <w:rPr>
                <w:rFonts w:eastAsia="Times New Roman" w:cs="Times New Roman"/>
                <w:sz w:val="24"/>
                <w:szCs w:val="24"/>
              </w:rPr>
              <w:t>Không có điều kiện ĐKXT riêng</w:t>
            </w:r>
          </w:p>
        </w:tc>
      </w:tr>
      <w:tr w:rsidR="006939E4" w:rsidRPr="006939E4" w:rsidTr="006939E4">
        <w:trPr>
          <w:jc w:val="center"/>
        </w:trPr>
        <w:tc>
          <w:tcPr>
            <w:tcW w:w="255" w:type="dxa"/>
            <w:shd w:val="clear" w:color="auto" w:fill="auto"/>
            <w:vAlign w:val="center"/>
            <w:hideMark/>
          </w:tcPr>
          <w:p w:rsidR="006939E4" w:rsidRPr="006939E4" w:rsidRDefault="006939E4" w:rsidP="006939E4">
            <w:pPr>
              <w:spacing w:line="240" w:lineRule="auto"/>
              <w:rPr>
                <w:rFonts w:eastAsia="Times New Roman" w:cs="Times New Roman"/>
                <w:sz w:val="24"/>
                <w:szCs w:val="24"/>
              </w:rPr>
            </w:pPr>
            <w:r w:rsidRPr="006939E4">
              <w:rPr>
                <w:rFonts w:eastAsia="Times New Roman" w:cs="Times New Roman"/>
                <w:sz w:val="24"/>
                <w:szCs w:val="24"/>
              </w:rPr>
              <w:t>7</w:t>
            </w:r>
          </w:p>
        </w:tc>
        <w:tc>
          <w:tcPr>
            <w:tcW w:w="1920" w:type="dxa"/>
            <w:shd w:val="clear" w:color="auto" w:fill="auto"/>
            <w:vAlign w:val="center"/>
            <w:hideMark/>
          </w:tcPr>
          <w:p w:rsidR="006939E4" w:rsidRPr="006939E4" w:rsidRDefault="006939E4" w:rsidP="006939E4">
            <w:pPr>
              <w:spacing w:line="240" w:lineRule="auto"/>
              <w:jc w:val="left"/>
              <w:rPr>
                <w:rFonts w:eastAsia="Times New Roman" w:cs="Times New Roman"/>
                <w:sz w:val="24"/>
                <w:szCs w:val="24"/>
              </w:rPr>
            </w:pPr>
            <w:r w:rsidRPr="006939E4">
              <w:rPr>
                <w:rFonts w:eastAsia="Times New Roman" w:cs="Times New Roman"/>
                <w:sz w:val="24"/>
                <w:szCs w:val="24"/>
              </w:rPr>
              <w:t>Đại họcMỏ-Địa chất</w:t>
            </w:r>
          </w:p>
        </w:tc>
        <w:tc>
          <w:tcPr>
            <w:tcW w:w="510" w:type="dxa"/>
            <w:shd w:val="clear" w:color="auto" w:fill="auto"/>
            <w:vAlign w:val="center"/>
            <w:hideMark/>
          </w:tcPr>
          <w:p w:rsidR="006939E4" w:rsidRPr="006939E4" w:rsidRDefault="006939E4" w:rsidP="006939E4">
            <w:pPr>
              <w:spacing w:line="240" w:lineRule="auto"/>
              <w:rPr>
                <w:rFonts w:eastAsia="Times New Roman" w:cs="Times New Roman"/>
                <w:sz w:val="24"/>
                <w:szCs w:val="24"/>
              </w:rPr>
            </w:pPr>
            <w:r w:rsidRPr="006939E4">
              <w:rPr>
                <w:rFonts w:eastAsia="Times New Roman" w:cs="Times New Roman"/>
                <w:b/>
                <w:bCs/>
                <w:sz w:val="24"/>
                <w:szCs w:val="24"/>
              </w:rPr>
              <w:t>MDA</w:t>
            </w:r>
          </w:p>
        </w:tc>
        <w:tc>
          <w:tcPr>
            <w:tcW w:w="3045" w:type="dxa"/>
            <w:shd w:val="clear" w:color="auto" w:fill="auto"/>
            <w:vAlign w:val="center"/>
            <w:hideMark/>
          </w:tcPr>
          <w:p w:rsidR="006939E4" w:rsidRPr="006939E4" w:rsidRDefault="006939E4" w:rsidP="006939E4">
            <w:pPr>
              <w:spacing w:line="240" w:lineRule="auto"/>
              <w:rPr>
                <w:rFonts w:eastAsia="Times New Roman" w:cs="Times New Roman"/>
                <w:sz w:val="24"/>
                <w:szCs w:val="24"/>
              </w:rPr>
            </w:pPr>
            <w:r w:rsidRPr="006939E4">
              <w:rPr>
                <w:rFonts w:eastAsia="Times New Roman" w:cs="Times New Roman"/>
                <w:sz w:val="24"/>
                <w:szCs w:val="24"/>
              </w:rPr>
              <w:t>Không có điều kiện ĐKXT riêng</w:t>
            </w:r>
          </w:p>
        </w:tc>
      </w:tr>
      <w:tr w:rsidR="006939E4" w:rsidRPr="006939E4" w:rsidTr="006939E4">
        <w:trPr>
          <w:jc w:val="center"/>
        </w:trPr>
        <w:tc>
          <w:tcPr>
            <w:tcW w:w="255" w:type="dxa"/>
            <w:shd w:val="clear" w:color="auto" w:fill="auto"/>
            <w:vAlign w:val="center"/>
            <w:hideMark/>
          </w:tcPr>
          <w:p w:rsidR="006939E4" w:rsidRPr="006939E4" w:rsidRDefault="006939E4" w:rsidP="006939E4">
            <w:pPr>
              <w:spacing w:line="240" w:lineRule="auto"/>
              <w:rPr>
                <w:rFonts w:eastAsia="Times New Roman" w:cs="Times New Roman"/>
                <w:sz w:val="24"/>
                <w:szCs w:val="24"/>
              </w:rPr>
            </w:pPr>
            <w:r w:rsidRPr="006939E4">
              <w:rPr>
                <w:rFonts w:eastAsia="Times New Roman" w:cs="Times New Roman"/>
                <w:sz w:val="24"/>
                <w:szCs w:val="24"/>
              </w:rPr>
              <w:t>8</w:t>
            </w:r>
          </w:p>
        </w:tc>
        <w:tc>
          <w:tcPr>
            <w:tcW w:w="1920" w:type="dxa"/>
            <w:shd w:val="clear" w:color="auto" w:fill="auto"/>
            <w:vAlign w:val="center"/>
            <w:hideMark/>
          </w:tcPr>
          <w:p w:rsidR="006939E4" w:rsidRPr="006939E4" w:rsidRDefault="006939E4" w:rsidP="006939E4">
            <w:pPr>
              <w:spacing w:line="240" w:lineRule="auto"/>
              <w:jc w:val="left"/>
              <w:rPr>
                <w:rFonts w:eastAsia="Times New Roman" w:cs="Times New Roman"/>
                <w:sz w:val="24"/>
                <w:szCs w:val="24"/>
              </w:rPr>
            </w:pPr>
            <w:r w:rsidRPr="006939E4">
              <w:rPr>
                <w:rFonts w:eastAsia="Times New Roman" w:cs="Times New Roman"/>
                <w:sz w:val="24"/>
                <w:szCs w:val="24"/>
              </w:rPr>
              <w:t>Đại họcCông nghiệp Hà Nội</w:t>
            </w:r>
          </w:p>
        </w:tc>
        <w:tc>
          <w:tcPr>
            <w:tcW w:w="510" w:type="dxa"/>
            <w:shd w:val="clear" w:color="auto" w:fill="auto"/>
            <w:vAlign w:val="center"/>
            <w:hideMark/>
          </w:tcPr>
          <w:p w:rsidR="006939E4" w:rsidRPr="006939E4" w:rsidRDefault="006939E4" w:rsidP="006939E4">
            <w:pPr>
              <w:spacing w:line="240" w:lineRule="auto"/>
              <w:rPr>
                <w:rFonts w:eastAsia="Times New Roman" w:cs="Times New Roman"/>
                <w:sz w:val="24"/>
                <w:szCs w:val="24"/>
              </w:rPr>
            </w:pPr>
            <w:r w:rsidRPr="006939E4">
              <w:rPr>
                <w:rFonts w:eastAsia="Times New Roman" w:cs="Times New Roman"/>
                <w:b/>
                <w:bCs/>
                <w:sz w:val="24"/>
                <w:szCs w:val="24"/>
              </w:rPr>
              <w:t>DCN</w:t>
            </w:r>
          </w:p>
        </w:tc>
        <w:tc>
          <w:tcPr>
            <w:tcW w:w="3045" w:type="dxa"/>
            <w:shd w:val="clear" w:color="auto" w:fill="auto"/>
            <w:vAlign w:val="center"/>
            <w:hideMark/>
          </w:tcPr>
          <w:p w:rsidR="006939E4" w:rsidRPr="006939E4" w:rsidRDefault="006939E4" w:rsidP="006939E4">
            <w:pPr>
              <w:spacing w:line="240" w:lineRule="auto"/>
              <w:rPr>
                <w:rFonts w:eastAsia="Times New Roman" w:cs="Times New Roman"/>
                <w:sz w:val="24"/>
                <w:szCs w:val="24"/>
              </w:rPr>
            </w:pPr>
            <w:r w:rsidRPr="006939E4">
              <w:rPr>
                <w:rFonts w:eastAsia="Times New Roman" w:cs="Times New Roman"/>
                <w:sz w:val="24"/>
                <w:szCs w:val="24"/>
              </w:rPr>
              <w:t>Không có điều kiện ĐKXT riêng</w:t>
            </w:r>
          </w:p>
        </w:tc>
      </w:tr>
      <w:tr w:rsidR="006939E4" w:rsidRPr="006939E4" w:rsidTr="006939E4">
        <w:trPr>
          <w:jc w:val="center"/>
        </w:trPr>
        <w:tc>
          <w:tcPr>
            <w:tcW w:w="255" w:type="dxa"/>
            <w:shd w:val="clear" w:color="auto" w:fill="auto"/>
            <w:vAlign w:val="center"/>
            <w:hideMark/>
          </w:tcPr>
          <w:p w:rsidR="006939E4" w:rsidRPr="006939E4" w:rsidRDefault="006939E4" w:rsidP="006939E4">
            <w:pPr>
              <w:spacing w:line="240" w:lineRule="auto"/>
              <w:rPr>
                <w:rFonts w:eastAsia="Times New Roman" w:cs="Times New Roman"/>
                <w:sz w:val="24"/>
                <w:szCs w:val="24"/>
              </w:rPr>
            </w:pPr>
            <w:r w:rsidRPr="006939E4">
              <w:rPr>
                <w:rFonts w:eastAsia="Times New Roman" w:cs="Times New Roman"/>
                <w:sz w:val="24"/>
                <w:szCs w:val="24"/>
              </w:rPr>
              <w:t>9</w:t>
            </w:r>
          </w:p>
        </w:tc>
        <w:tc>
          <w:tcPr>
            <w:tcW w:w="1920" w:type="dxa"/>
            <w:shd w:val="clear" w:color="auto" w:fill="auto"/>
            <w:vAlign w:val="center"/>
            <w:hideMark/>
          </w:tcPr>
          <w:p w:rsidR="006939E4" w:rsidRPr="006939E4" w:rsidRDefault="006939E4" w:rsidP="006939E4">
            <w:pPr>
              <w:spacing w:line="240" w:lineRule="auto"/>
              <w:jc w:val="left"/>
              <w:rPr>
                <w:rFonts w:eastAsia="Times New Roman" w:cs="Times New Roman"/>
                <w:sz w:val="24"/>
                <w:szCs w:val="24"/>
              </w:rPr>
            </w:pPr>
            <w:r w:rsidRPr="006939E4">
              <w:rPr>
                <w:rFonts w:eastAsia="Times New Roman" w:cs="Times New Roman"/>
                <w:sz w:val="24"/>
                <w:szCs w:val="24"/>
              </w:rPr>
              <w:t>Đại họcCông nghệ GTVT</w:t>
            </w:r>
          </w:p>
        </w:tc>
        <w:tc>
          <w:tcPr>
            <w:tcW w:w="510" w:type="dxa"/>
            <w:shd w:val="clear" w:color="auto" w:fill="auto"/>
            <w:vAlign w:val="center"/>
            <w:hideMark/>
          </w:tcPr>
          <w:p w:rsidR="006939E4" w:rsidRPr="006939E4" w:rsidRDefault="006939E4" w:rsidP="006939E4">
            <w:pPr>
              <w:spacing w:line="240" w:lineRule="auto"/>
              <w:rPr>
                <w:rFonts w:eastAsia="Times New Roman" w:cs="Times New Roman"/>
                <w:sz w:val="24"/>
                <w:szCs w:val="24"/>
              </w:rPr>
            </w:pPr>
            <w:r w:rsidRPr="006939E4">
              <w:rPr>
                <w:rFonts w:eastAsia="Times New Roman" w:cs="Times New Roman"/>
                <w:b/>
                <w:bCs/>
                <w:sz w:val="24"/>
                <w:szCs w:val="24"/>
              </w:rPr>
              <w:t>GTA</w:t>
            </w:r>
          </w:p>
        </w:tc>
        <w:tc>
          <w:tcPr>
            <w:tcW w:w="3045" w:type="dxa"/>
            <w:shd w:val="clear" w:color="auto" w:fill="auto"/>
            <w:vAlign w:val="center"/>
            <w:hideMark/>
          </w:tcPr>
          <w:p w:rsidR="006939E4" w:rsidRPr="006939E4" w:rsidRDefault="006939E4" w:rsidP="006939E4">
            <w:pPr>
              <w:spacing w:line="240" w:lineRule="auto"/>
              <w:rPr>
                <w:rFonts w:eastAsia="Times New Roman" w:cs="Times New Roman"/>
                <w:sz w:val="24"/>
                <w:szCs w:val="24"/>
              </w:rPr>
            </w:pPr>
            <w:r w:rsidRPr="006939E4">
              <w:rPr>
                <w:rFonts w:eastAsia="Times New Roman" w:cs="Times New Roman"/>
                <w:sz w:val="24"/>
                <w:szCs w:val="24"/>
              </w:rPr>
              <w:t>Không có điều kiện ĐKXT riêng</w:t>
            </w:r>
          </w:p>
        </w:tc>
      </w:tr>
      <w:tr w:rsidR="006939E4" w:rsidRPr="006939E4" w:rsidTr="006939E4">
        <w:trPr>
          <w:jc w:val="center"/>
        </w:trPr>
        <w:tc>
          <w:tcPr>
            <w:tcW w:w="255" w:type="dxa"/>
            <w:shd w:val="clear" w:color="auto" w:fill="auto"/>
            <w:vAlign w:val="center"/>
            <w:hideMark/>
          </w:tcPr>
          <w:p w:rsidR="006939E4" w:rsidRPr="006939E4" w:rsidRDefault="006939E4" w:rsidP="006939E4">
            <w:pPr>
              <w:spacing w:line="240" w:lineRule="auto"/>
              <w:rPr>
                <w:rFonts w:eastAsia="Times New Roman" w:cs="Times New Roman"/>
                <w:sz w:val="24"/>
                <w:szCs w:val="24"/>
              </w:rPr>
            </w:pPr>
            <w:r w:rsidRPr="006939E4">
              <w:rPr>
                <w:rFonts w:eastAsia="Times New Roman" w:cs="Times New Roman"/>
                <w:sz w:val="24"/>
                <w:szCs w:val="24"/>
              </w:rPr>
              <w:t>10</w:t>
            </w:r>
          </w:p>
        </w:tc>
        <w:tc>
          <w:tcPr>
            <w:tcW w:w="1920" w:type="dxa"/>
            <w:shd w:val="clear" w:color="auto" w:fill="auto"/>
            <w:vAlign w:val="center"/>
            <w:hideMark/>
          </w:tcPr>
          <w:p w:rsidR="006939E4" w:rsidRPr="006939E4" w:rsidRDefault="006939E4" w:rsidP="006939E4">
            <w:pPr>
              <w:spacing w:line="240" w:lineRule="auto"/>
              <w:jc w:val="left"/>
              <w:rPr>
                <w:rFonts w:eastAsia="Times New Roman" w:cs="Times New Roman"/>
                <w:sz w:val="24"/>
                <w:szCs w:val="24"/>
              </w:rPr>
            </w:pPr>
            <w:r w:rsidRPr="006939E4">
              <w:rPr>
                <w:rFonts w:eastAsia="Times New Roman" w:cs="Times New Roman"/>
                <w:sz w:val="24"/>
                <w:szCs w:val="24"/>
              </w:rPr>
              <w:t>Học viện Ngân hàng</w:t>
            </w:r>
          </w:p>
        </w:tc>
        <w:tc>
          <w:tcPr>
            <w:tcW w:w="510" w:type="dxa"/>
            <w:shd w:val="clear" w:color="auto" w:fill="auto"/>
            <w:vAlign w:val="center"/>
            <w:hideMark/>
          </w:tcPr>
          <w:p w:rsidR="006939E4" w:rsidRPr="006939E4" w:rsidRDefault="006939E4" w:rsidP="006939E4">
            <w:pPr>
              <w:spacing w:line="240" w:lineRule="auto"/>
              <w:rPr>
                <w:rFonts w:eastAsia="Times New Roman" w:cs="Times New Roman"/>
                <w:sz w:val="24"/>
                <w:szCs w:val="24"/>
              </w:rPr>
            </w:pPr>
            <w:r w:rsidRPr="006939E4">
              <w:rPr>
                <w:rFonts w:eastAsia="Times New Roman" w:cs="Times New Roman"/>
                <w:b/>
                <w:bCs/>
                <w:sz w:val="24"/>
                <w:szCs w:val="24"/>
              </w:rPr>
              <w:t>NHH</w:t>
            </w:r>
          </w:p>
        </w:tc>
        <w:tc>
          <w:tcPr>
            <w:tcW w:w="3045" w:type="dxa"/>
            <w:shd w:val="clear" w:color="auto" w:fill="auto"/>
            <w:vAlign w:val="center"/>
            <w:hideMark/>
          </w:tcPr>
          <w:p w:rsidR="006939E4" w:rsidRPr="006939E4" w:rsidRDefault="006939E4" w:rsidP="006939E4">
            <w:pPr>
              <w:spacing w:line="240" w:lineRule="auto"/>
              <w:rPr>
                <w:rFonts w:eastAsia="Times New Roman" w:cs="Times New Roman"/>
                <w:sz w:val="24"/>
                <w:szCs w:val="24"/>
              </w:rPr>
            </w:pPr>
            <w:r w:rsidRPr="006939E4">
              <w:rPr>
                <w:rFonts w:eastAsia="Times New Roman" w:cs="Times New Roman"/>
                <w:sz w:val="24"/>
                <w:szCs w:val="24"/>
              </w:rPr>
              <w:t>Không có điều kiện ĐKXT riêng</w:t>
            </w:r>
          </w:p>
        </w:tc>
      </w:tr>
      <w:tr w:rsidR="006939E4" w:rsidRPr="006939E4" w:rsidTr="006939E4">
        <w:trPr>
          <w:jc w:val="center"/>
        </w:trPr>
        <w:tc>
          <w:tcPr>
            <w:tcW w:w="255" w:type="dxa"/>
            <w:shd w:val="clear" w:color="auto" w:fill="auto"/>
            <w:vAlign w:val="center"/>
            <w:hideMark/>
          </w:tcPr>
          <w:p w:rsidR="006939E4" w:rsidRPr="006939E4" w:rsidRDefault="006939E4" w:rsidP="006939E4">
            <w:pPr>
              <w:spacing w:line="240" w:lineRule="auto"/>
              <w:rPr>
                <w:rFonts w:eastAsia="Times New Roman" w:cs="Times New Roman"/>
                <w:sz w:val="24"/>
                <w:szCs w:val="24"/>
              </w:rPr>
            </w:pPr>
            <w:r w:rsidRPr="006939E4">
              <w:rPr>
                <w:rFonts w:eastAsia="Times New Roman" w:cs="Times New Roman"/>
                <w:sz w:val="24"/>
                <w:szCs w:val="24"/>
              </w:rPr>
              <w:t>11</w:t>
            </w:r>
          </w:p>
        </w:tc>
        <w:tc>
          <w:tcPr>
            <w:tcW w:w="1920" w:type="dxa"/>
            <w:shd w:val="clear" w:color="auto" w:fill="auto"/>
            <w:vAlign w:val="center"/>
            <w:hideMark/>
          </w:tcPr>
          <w:p w:rsidR="006939E4" w:rsidRPr="006939E4" w:rsidRDefault="006939E4" w:rsidP="006939E4">
            <w:pPr>
              <w:spacing w:line="240" w:lineRule="auto"/>
              <w:jc w:val="left"/>
              <w:rPr>
                <w:rFonts w:eastAsia="Times New Roman" w:cs="Times New Roman"/>
                <w:sz w:val="24"/>
                <w:szCs w:val="24"/>
              </w:rPr>
            </w:pPr>
            <w:r w:rsidRPr="006939E4">
              <w:rPr>
                <w:rFonts w:eastAsia="Times New Roman" w:cs="Times New Roman"/>
                <w:sz w:val="24"/>
                <w:szCs w:val="24"/>
              </w:rPr>
              <w:t>Đại họcThăng Long</w:t>
            </w:r>
          </w:p>
        </w:tc>
        <w:tc>
          <w:tcPr>
            <w:tcW w:w="510" w:type="dxa"/>
            <w:shd w:val="clear" w:color="auto" w:fill="auto"/>
            <w:vAlign w:val="center"/>
            <w:hideMark/>
          </w:tcPr>
          <w:p w:rsidR="006939E4" w:rsidRPr="006939E4" w:rsidRDefault="006939E4" w:rsidP="006939E4">
            <w:pPr>
              <w:spacing w:line="240" w:lineRule="auto"/>
              <w:rPr>
                <w:rFonts w:eastAsia="Times New Roman" w:cs="Times New Roman"/>
                <w:sz w:val="24"/>
                <w:szCs w:val="24"/>
              </w:rPr>
            </w:pPr>
            <w:r w:rsidRPr="006939E4">
              <w:rPr>
                <w:rFonts w:eastAsia="Times New Roman" w:cs="Times New Roman"/>
                <w:b/>
                <w:bCs/>
                <w:sz w:val="24"/>
                <w:szCs w:val="24"/>
              </w:rPr>
              <w:t>DTL</w:t>
            </w:r>
          </w:p>
        </w:tc>
        <w:tc>
          <w:tcPr>
            <w:tcW w:w="3045" w:type="dxa"/>
            <w:shd w:val="clear" w:color="auto" w:fill="auto"/>
            <w:vAlign w:val="center"/>
            <w:hideMark/>
          </w:tcPr>
          <w:p w:rsidR="006939E4" w:rsidRPr="006939E4" w:rsidRDefault="006939E4" w:rsidP="006939E4">
            <w:pPr>
              <w:spacing w:line="240" w:lineRule="auto"/>
              <w:rPr>
                <w:rFonts w:eastAsia="Times New Roman" w:cs="Times New Roman"/>
                <w:sz w:val="24"/>
                <w:szCs w:val="24"/>
              </w:rPr>
            </w:pPr>
            <w:r w:rsidRPr="006939E4">
              <w:rPr>
                <w:rFonts w:eastAsia="Times New Roman" w:cs="Times New Roman"/>
                <w:sz w:val="24"/>
                <w:szCs w:val="24"/>
              </w:rPr>
              <w:t>Không có điều kiện ĐKXT riêng</w:t>
            </w:r>
          </w:p>
        </w:tc>
      </w:tr>
      <w:tr w:rsidR="006939E4" w:rsidRPr="006939E4" w:rsidTr="006939E4">
        <w:trPr>
          <w:jc w:val="center"/>
        </w:trPr>
        <w:tc>
          <w:tcPr>
            <w:tcW w:w="255" w:type="dxa"/>
            <w:shd w:val="clear" w:color="auto" w:fill="auto"/>
            <w:vAlign w:val="center"/>
            <w:hideMark/>
          </w:tcPr>
          <w:p w:rsidR="006939E4" w:rsidRPr="006939E4" w:rsidRDefault="006939E4" w:rsidP="006939E4">
            <w:pPr>
              <w:spacing w:line="240" w:lineRule="auto"/>
              <w:rPr>
                <w:rFonts w:eastAsia="Times New Roman" w:cs="Times New Roman"/>
                <w:sz w:val="24"/>
                <w:szCs w:val="24"/>
              </w:rPr>
            </w:pPr>
            <w:r w:rsidRPr="006939E4">
              <w:rPr>
                <w:rFonts w:eastAsia="Times New Roman" w:cs="Times New Roman"/>
                <w:sz w:val="24"/>
                <w:szCs w:val="24"/>
              </w:rPr>
              <w:lastRenderedPageBreak/>
              <w:t>12</w:t>
            </w:r>
          </w:p>
        </w:tc>
        <w:tc>
          <w:tcPr>
            <w:tcW w:w="1920" w:type="dxa"/>
            <w:shd w:val="clear" w:color="auto" w:fill="auto"/>
            <w:vAlign w:val="center"/>
            <w:hideMark/>
          </w:tcPr>
          <w:p w:rsidR="006939E4" w:rsidRPr="006939E4" w:rsidRDefault="006939E4" w:rsidP="006939E4">
            <w:pPr>
              <w:spacing w:line="240" w:lineRule="auto"/>
              <w:jc w:val="left"/>
              <w:rPr>
                <w:rFonts w:eastAsia="Times New Roman" w:cs="Times New Roman"/>
                <w:sz w:val="24"/>
                <w:szCs w:val="24"/>
              </w:rPr>
            </w:pPr>
            <w:r w:rsidRPr="006939E4">
              <w:rPr>
                <w:rFonts w:eastAsia="Times New Roman" w:cs="Times New Roman"/>
                <w:sz w:val="24"/>
                <w:szCs w:val="24"/>
              </w:rPr>
              <w:t>HV Chính sách và Phát triển</w:t>
            </w:r>
          </w:p>
        </w:tc>
        <w:tc>
          <w:tcPr>
            <w:tcW w:w="510" w:type="dxa"/>
            <w:shd w:val="clear" w:color="auto" w:fill="auto"/>
            <w:vAlign w:val="center"/>
            <w:hideMark/>
          </w:tcPr>
          <w:p w:rsidR="006939E4" w:rsidRPr="006939E4" w:rsidRDefault="006939E4" w:rsidP="006939E4">
            <w:pPr>
              <w:spacing w:line="240" w:lineRule="auto"/>
              <w:rPr>
                <w:rFonts w:eastAsia="Times New Roman" w:cs="Times New Roman"/>
                <w:sz w:val="24"/>
                <w:szCs w:val="24"/>
              </w:rPr>
            </w:pPr>
            <w:r w:rsidRPr="006939E4">
              <w:rPr>
                <w:rFonts w:eastAsia="Times New Roman" w:cs="Times New Roman"/>
                <w:b/>
                <w:bCs/>
                <w:sz w:val="24"/>
                <w:szCs w:val="24"/>
              </w:rPr>
              <w:t>HCP</w:t>
            </w:r>
          </w:p>
        </w:tc>
        <w:tc>
          <w:tcPr>
            <w:tcW w:w="3045" w:type="dxa"/>
            <w:shd w:val="clear" w:color="auto" w:fill="auto"/>
            <w:vAlign w:val="center"/>
            <w:hideMark/>
          </w:tcPr>
          <w:p w:rsidR="006939E4" w:rsidRPr="006939E4" w:rsidRDefault="006939E4" w:rsidP="006939E4">
            <w:pPr>
              <w:spacing w:line="240" w:lineRule="auto"/>
              <w:rPr>
                <w:rFonts w:eastAsia="Times New Roman" w:cs="Times New Roman"/>
                <w:sz w:val="24"/>
                <w:szCs w:val="24"/>
              </w:rPr>
            </w:pPr>
            <w:r w:rsidRPr="006939E4">
              <w:rPr>
                <w:rFonts w:eastAsia="Times New Roman" w:cs="Times New Roman"/>
                <w:sz w:val="24"/>
                <w:szCs w:val="24"/>
              </w:rPr>
              <w:t>Không có điều kiện ĐKXT riêng</w:t>
            </w:r>
          </w:p>
        </w:tc>
      </w:tr>
    </w:tbl>
    <w:p w:rsidR="006939E4" w:rsidRPr="006939E4" w:rsidRDefault="006939E4" w:rsidP="006939E4">
      <w:pPr>
        <w:shd w:val="clear" w:color="auto" w:fill="F0F0F0"/>
        <w:spacing w:line="315" w:lineRule="atLeast"/>
        <w:jc w:val="left"/>
        <w:rPr>
          <w:rFonts w:ascii="Arial" w:eastAsia="Times New Roman" w:hAnsi="Arial" w:cs="Arial"/>
          <w:color w:val="C00000"/>
          <w:sz w:val="21"/>
          <w:szCs w:val="21"/>
        </w:rPr>
      </w:pPr>
      <w:r w:rsidRPr="006939E4">
        <w:rPr>
          <w:rFonts w:ascii="Arial" w:eastAsia="Times New Roman" w:hAnsi="Arial" w:cs="Arial"/>
          <w:color w:val="C00000"/>
          <w:sz w:val="21"/>
          <w:szCs w:val="21"/>
        </w:rPr>
        <w:t> </w:t>
      </w:r>
      <w:r w:rsidRPr="006939E4">
        <w:rPr>
          <w:rFonts w:ascii="Arial" w:eastAsia="Times New Roman" w:hAnsi="Arial" w:cs="Arial"/>
          <w:b/>
          <w:bCs/>
          <w:i/>
          <w:iCs/>
          <w:color w:val="C00000"/>
          <w:sz w:val="21"/>
        </w:rPr>
        <w:t>Thời gian nhận ĐKXT vào các trường GX cụ thể như sau:</w:t>
      </w:r>
    </w:p>
    <w:p w:rsidR="006939E4" w:rsidRPr="006939E4" w:rsidRDefault="006939E4" w:rsidP="006939E4">
      <w:pPr>
        <w:shd w:val="clear" w:color="auto" w:fill="F0F0F0"/>
        <w:spacing w:line="315" w:lineRule="atLeast"/>
        <w:jc w:val="left"/>
        <w:rPr>
          <w:rFonts w:ascii="Arial" w:eastAsia="Times New Roman" w:hAnsi="Arial" w:cs="Arial"/>
          <w:color w:val="333333"/>
          <w:sz w:val="21"/>
          <w:szCs w:val="21"/>
        </w:rPr>
      </w:pPr>
      <w:r w:rsidRPr="006939E4">
        <w:rPr>
          <w:rFonts w:ascii="Arial" w:eastAsia="Times New Roman" w:hAnsi="Arial" w:cs="Arial"/>
          <w:color w:val="333333"/>
          <w:sz w:val="21"/>
          <w:szCs w:val="21"/>
        </w:rPr>
        <w:t>ĐKXT đợt 1: Từ 8h00 ngày 01/8/2016 đến 17h00 ngày 12/8/2016</w:t>
      </w:r>
    </w:p>
    <w:p w:rsidR="006939E4" w:rsidRPr="006939E4" w:rsidRDefault="006939E4" w:rsidP="006939E4">
      <w:pPr>
        <w:shd w:val="clear" w:color="auto" w:fill="F0F0F0"/>
        <w:spacing w:line="315" w:lineRule="atLeast"/>
        <w:jc w:val="left"/>
        <w:rPr>
          <w:rFonts w:ascii="Arial" w:eastAsia="Times New Roman" w:hAnsi="Arial" w:cs="Arial"/>
          <w:color w:val="333333"/>
          <w:sz w:val="21"/>
          <w:szCs w:val="21"/>
        </w:rPr>
      </w:pPr>
      <w:r w:rsidRPr="006939E4">
        <w:rPr>
          <w:rFonts w:ascii="Arial" w:eastAsia="Times New Roman" w:hAnsi="Arial" w:cs="Arial"/>
          <w:color w:val="333333"/>
          <w:sz w:val="21"/>
          <w:szCs w:val="21"/>
        </w:rPr>
        <w:t>ĐKXT bổ sung đợt 1: Từ 8h00 ngày 21/8/2016 đến  17h00 ngày 31/8/2016</w:t>
      </w:r>
    </w:p>
    <w:p w:rsidR="006939E4" w:rsidRPr="006939E4" w:rsidRDefault="006939E4" w:rsidP="006939E4">
      <w:pPr>
        <w:shd w:val="clear" w:color="auto" w:fill="F0F0F0"/>
        <w:spacing w:line="315" w:lineRule="atLeast"/>
        <w:jc w:val="left"/>
        <w:rPr>
          <w:rFonts w:ascii="Arial" w:eastAsia="Times New Roman" w:hAnsi="Arial" w:cs="Arial"/>
          <w:color w:val="333333"/>
          <w:sz w:val="21"/>
          <w:szCs w:val="21"/>
        </w:rPr>
      </w:pPr>
      <w:r w:rsidRPr="006939E4">
        <w:rPr>
          <w:rFonts w:ascii="Arial" w:eastAsia="Times New Roman" w:hAnsi="Arial" w:cs="Arial"/>
          <w:color w:val="333333"/>
          <w:sz w:val="21"/>
          <w:szCs w:val="21"/>
        </w:rPr>
        <w:t>ĐKXT bổ sung đợt 2: Từ 8h00 ngày 11/9/2016 đến  17h00 ngày 21/9/2016.</w:t>
      </w:r>
    </w:p>
    <w:p w:rsidR="006939E4" w:rsidRPr="006939E4" w:rsidRDefault="006939E4" w:rsidP="006939E4">
      <w:pPr>
        <w:shd w:val="clear" w:color="auto" w:fill="F0F0F0"/>
        <w:spacing w:line="315" w:lineRule="atLeast"/>
        <w:jc w:val="left"/>
        <w:rPr>
          <w:rFonts w:ascii="Arial" w:eastAsia="Times New Roman" w:hAnsi="Arial" w:cs="Arial"/>
          <w:color w:val="333333"/>
          <w:sz w:val="21"/>
          <w:szCs w:val="21"/>
        </w:rPr>
      </w:pPr>
      <w:r w:rsidRPr="006939E4">
        <w:rPr>
          <w:rFonts w:ascii="Arial" w:eastAsia="Times New Roman" w:hAnsi="Arial" w:cs="Arial"/>
          <w:color w:val="333333"/>
          <w:sz w:val="21"/>
          <w:szCs w:val="21"/>
        </w:rPr>
        <w:t>Trong thời hạn quy định của mỗi đợt xét tuyển, thí sinh thực hiện ĐKXT vào nhóm GX theo 1 trong 3 cách sau:</w:t>
      </w:r>
    </w:p>
    <w:p w:rsidR="006939E4" w:rsidRPr="006939E4" w:rsidRDefault="006939E4" w:rsidP="006939E4">
      <w:pPr>
        <w:shd w:val="clear" w:color="auto" w:fill="F0F0F0"/>
        <w:spacing w:line="315" w:lineRule="atLeast"/>
        <w:jc w:val="left"/>
        <w:rPr>
          <w:rFonts w:ascii="Arial" w:eastAsia="Times New Roman" w:hAnsi="Arial" w:cs="Arial"/>
          <w:color w:val="333333"/>
          <w:sz w:val="21"/>
          <w:szCs w:val="21"/>
        </w:rPr>
      </w:pPr>
      <w:r w:rsidRPr="006939E4">
        <w:rPr>
          <w:rFonts w:ascii="Arial" w:eastAsia="Times New Roman" w:hAnsi="Arial" w:cs="Arial"/>
          <w:color w:val="333333"/>
          <w:sz w:val="21"/>
          <w:szCs w:val="21"/>
        </w:rPr>
        <w:t>- Cách 1: ĐKXT trên hệ thống đăng ký trực tuyến do Bộ GDĐT quản lý bằng cách điền đầy đủ thông tin vào Phiếu ĐKXT theo nhóm trường đã tạo cho nhóm GX. Việc đóng phí ĐKXT sẽ được hướng dẫn sau.</w:t>
      </w:r>
    </w:p>
    <w:p w:rsidR="006939E4" w:rsidRPr="006939E4" w:rsidRDefault="006939E4" w:rsidP="006939E4">
      <w:pPr>
        <w:shd w:val="clear" w:color="auto" w:fill="F0F0F0"/>
        <w:spacing w:line="315" w:lineRule="atLeast"/>
        <w:jc w:val="left"/>
        <w:rPr>
          <w:rFonts w:ascii="Arial" w:eastAsia="Times New Roman" w:hAnsi="Arial" w:cs="Arial"/>
          <w:color w:val="333333"/>
          <w:sz w:val="21"/>
          <w:szCs w:val="21"/>
        </w:rPr>
      </w:pPr>
      <w:r w:rsidRPr="006939E4">
        <w:rPr>
          <w:rFonts w:ascii="Arial" w:eastAsia="Times New Roman" w:hAnsi="Arial" w:cs="Arial"/>
          <w:color w:val="333333"/>
          <w:sz w:val="21"/>
          <w:szCs w:val="21"/>
        </w:rPr>
        <w:t>- Cách 2: Tải xuống mẫu Phiếu ĐKXT theo nhóm trường GX và điền đầy đủ thông tin, gửi phiếu này và lệ phí ĐKXT đến địa chỉ của trường nguyện vọng 1 qua đường bưu điện (theo hình thức chuyển phát nhanh, chuyển phát ưu tiên).</w:t>
      </w:r>
    </w:p>
    <w:p w:rsidR="006939E4" w:rsidRPr="006939E4" w:rsidRDefault="006939E4" w:rsidP="006939E4">
      <w:pPr>
        <w:shd w:val="clear" w:color="auto" w:fill="F0F0F0"/>
        <w:spacing w:line="315" w:lineRule="atLeast"/>
        <w:jc w:val="left"/>
        <w:rPr>
          <w:rFonts w:ascii="Arial" w:eastAsia="Times New Roman" w:hAnsi="Arial" w:cs="Arial"/>
          <w:color w:val="333333"/>
          <w:sz w:val="21"/>
          <w:szCs w:val="21"/>
        </w:rPr>
      </w:pPr>
      <w:r w:rsidRPr="006939E4">
        <w:rPr>
          <w:rFonts w:ascii="Arial" w:eastAsia="Times New Roman" w:hAnsi="Arial" w:cs="Arial"/>
          <w:color w:val="333333"/>
          <w:sz w:val="21"/>
          <w:szCs w:val="21"/>
        </w:rPr>
        <w:t>- Cách 3: Nộp trực tiếp phiếu ĐKXT (đã điền đầy đủ thông tin) và phí ĐKXT tại một trường bất kỳ thuộc nhóm GX.</w:t>
      </w:r>
    </w:p>
    <w:p w:rsidR="006939E4" w:rsidRPr="006939E4" w:rsidRDefault="006939E4" w:rsidP="006939E4">
      <w:pPr>
        <w:shd w:val="clear" w:color="auto" w:fill="F0F0F0"/>
        <w:spacing w:line="315" w:lineRule="atLeast"/>
        <w:jc w:val="left"/>
        <w:rPr>
          <w:rFonts w:ascii="Arial" w:eastAsia="Times New Roman" w:hAnsi="Arial" w:cs="Arial"/>
          <w:color w:val="333333"/>
          <w:sz w:val="21"/>
          <w:szCs w:val="21"/>
        </w:rPr>
      </w:pPr>
      <w:r w:rsidRPr="006939E4">
        <w:rPr>
          <w:rFonts w:ascii="Arial" w:eastAsia="Times New Roman" w:hAnsi="Arial" w:cs="Arial"/>
          <w:color w:val="333333"/>
          <w:sz w:val="21"/>
          <w:szCs w:val="21"/>
        </w:rPr>
        <w:t> Mức phí ĐKXT được quy định như sau:</w:t>
      </w:r>
    </w:p>
    <w:p w:rsidR="006939E4" w:rsidRPr="006939E4" w:rsidRDefault="006939E4" w:rsidP="006939E4">
      <w:pPr>
        <w:shd w:val="clear" w:color="auto" w:fill="F0F0F0"/>
        <w:spacing w:line="315" w:lineRule="atLeast"/>
        <w:jc w:val="left"/>
        <w:rPr>
          <w:rFonts w:ascii="Arial" w:eastAsia="Times New Roman" w:hAnsi="Arial" w:cs="Arial"/>
          <w:color w:val="333333"/>
          <w:sz w:val="21"/>
          <w:szCs w:val="21"/>
        </w:rPr>
      </w:pPr>
      <w:r w:rsidRPr="006939E4">
        <w:rPr>
          <w:rFonts w:ascii="Arial" w:eastAsia="Times New Roman" w:hAnsi="Arial" w:cs="Arial"/>
          <w:color w:val="333333"/>
          <w:sz w:val="21"/>
          <w:szCs w:val="21"/>
        </w:rPr>
        <w:t>+ Thí sinh ĐKXT vào 1 trường trong nhóm GX: 30 nghìn đồng</w:t>
      </w:r>
    </w:p>
    <w:p w:rsidR="006939E4" w:rsidRPr="006939E4" w:rsidRDefault="006939E4" w:rsidP="006939E4">
      <w:pPr>
        <w:shd w:val="clear" w:color="auto" w:fill="F0F0F0"/>
        <w:spacing w:line="315" w:lineRule="atLeast"/>
        <w:jc w:val="left"/>
        <w:rPr>
          <w:rFonts w:ascii="Arial" w:eastAsia="Times New Roman" w:hAnsi="Arial" w:cs="Arial"/>
          <w:color w:val="333333"/>
          <w:sz w:val="21"/>
          <w:szCs w:val="21"/>
        </w:rPr>
      </w:pPr>
      <w:r w:rsidRPr="006939E4">
        <w:rPr>
          <w:rFonts w:ascii="Arial" w:eastAsia="Times New Roman" w:hAnsi="Arial" w:cs="Arial"/>
          <w:color w:val="333333"/>
          <w:sz w:val="21"/>
          <w:szCs w:val="21"/>
        </w:rPr>
        <w:t>+ Thí sinh ĐKXT vào 2 trường trở lên trong nhóm GX : 60 nghìn đồng</w:t>
      </w:r>
    </w:p>
    <w:p w:rsidR="006939E4" w:rsidRPr="006939E4" w:rsidRDefault="006939E4" w:rsidP="006939E4">
      <w:pPr>
        <w:shd w:val="clear" w:color="auto" w:fill="F0F0F0"/>
        <w:spacing w:line="315" w:lineRule="atLeast"/>
        <w:jc w:val="right"/>
        <w:rPr>
          <w:rFonts w:ascii="Arial" w:eastAsia="Times New Roman" w:hAnsi="Arial" w:cs="Arial"/>
          <w:color w:val="666666"/>
          <w:sz w:val="21"/>
          <w:szCs w:val="21"/>
        </w:rPr>
      </w:pPr>
      <w:r w:rsidRPr="006939E4">
        <w:rPr>
          <w:rFonts w:ascii="Arial" w:eastAsia="Times New Roman" w:hAnsi="Arial" w:cs="Arial"/>
          <w:b/>
          <w:bCs/>
          <w:color w:val="666666"/>
          <w:sz w:val="21"/>
        </w:rPr>
        <w:t>Lập Phương</w:t>
      </w:r>
    </w:p>
    <w:p w:rsidR="00D85C0C" w:rsidRDefault="00D85C0C"/>
    <w:sectPr w:rsidR="00D85C0C" w:rsidSect="00D85C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6939E4"/>
    <w:rsid w:val="006939E4"/>
    <w:rsid w:val="00A63E11"/>
    <w:rsid w:val="00CF1023"/>
    <w:rsid w:val="00D85C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C0C"/>
  </w:style>
  <w:style w:type="paragraph" w:styleId="Heading1">
    <w:name w:val="heading 1"/>
    <w:basedOn w:val="Normal"/>
    <w:link w:val="Heading1Char"/>
    <w:uiPriority w:val="9"/>
    <w:qFormat/>
    <w:rsid w:val="006939E4"/>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9E4"/>
    <w:rPr>
      <w:rFonts w:eastAsia="Times New Roman" w:cs="Times New Roman"/>
      <w:b/>
      <w:bCs/>
      <w:kern w:val="36"/>
      <w:sz w:val="48"/>
      <w:szCs w:val="48"/>
    </w:rPr>
  </w:style>
  <w:style w:type="paragraph" w:customStyle="1" w:styleId="avatar">
    <w:name w:val="avatar"/>
    <w:basedOn w:val="Normal"/>
    <w:rsid w:val="006939E4"/>
    <w:pPr>
      <w:spacing w:before="100" w:beforeAutospacing="1" w:after="100" w:afterAutospacing="1" w:line="240" w:lineRule="auto"/>
      <w:jc w:val="left"/>
    </w:pPr>
    <w:rPr>
      <w:rFonts w:eastAsia="Times New Roman" w:cs="Times New Roman"/>
      <w:sz w:val="24"/>
      <w:szCs w:val="24"/>
    </w:rPr>
  </w:style>
  <w:style w:type="character" w:styleId="Emphasis">
    <w:name w:val="Emphasis"/>
    <w:basedOn w:val="DefaultParagraphFont"/>
    <w:uiPriority w:val="20"/>
    <w:qFormat/>
    <w:rsid w:val="006939E4"/>
    <w:rPr>
      <w:i/>
      <w:iCs/>
    </w:rPr>
  </w:style>
  <w:style w:type="paragraph" w:styleId="NormalWeb">
    <w:name w:val="Normal (Web)"/>
    <w:basedOn w:val="Normal"/>
    <w:uiPriority w:val="99"/>
    <w:unhideWhenUsed/>
    <w:rsid w:val="006939E4"/>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6939E4"/>
    <w:rPr>
      <w:b/>
      <w:bCs/>
    </w:rPr>
  </w:style>
  <w:style w:type="character" w:customStyle="1" w:styleId="apple-converted-space">
    <w:name w:val="apple-converted-space"/>
    <w:basedOn w:val="DefaultParagraphFont"/>
    <w:rsid w:val="006939E4"/>
  </w:style>
  <w:style w:type="paragraph" w:customStyle="1" w:styleId="author">
    <w:name w:val="author"/>
    <w:basedOn w:val="Normal"/>
    <w:rsid w:val="006939E4"/>
    <w:pPr>
      <w:spacing w:before="100" w:beforeAutospacing="1" w:after="100" w:afterAutospacing="1" w:line="240" w:lineRule="auto"/>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6939E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9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3774529">
      <w:bodyDiv w:val="1"/>
      <w:marLeft w:val="0"/>
      <w:marRight w:val="0"/>
      <w:marTop w:val="0"/>
      <w:marBottom w:val="0"/>
      <w:divBdr>
        <w:top w:val="none" w:sz="0" w:space="0" w:color="auto"/>
        <w:left w:val="none" w:sz="0" w:space="0" w:color="auto"/>
        <w:bottom w:val="none" w:sz="0" w:space="0" w:color="auto"/>
        <w:right w:val="none" w:sz="0" w:space="0" w:color="auto"/>
      </w:divBdr>
      <w:divsChild>
        <w:div w:id="453445303">
          <w:marLeft w:val="0"/>
          <w:marRight w:val="0"/>
          <w:marTop w:val="0"/>
          <w:marBottom w:val="0"/>
          <w:divBdr>
            <w:top w:val="none" w:sz="0" w:space="0" w:color="auto"/>
            <w:left w:val="none" w:sz="0" w:space="0" w:color="auto"/>
            <w:bottom w:val="none" w:sz="0" w:space="0" w:color="auto"/>
            <w:right w:val="none" w:sz="0" w:space="0" w:color="auto"/>
          </w:divBdr>
          <w:divsChild>
            <w:div w:id="1266500863">
              <w:marLeft w:val="0"/>
              <w:marRight w:val="0"/>
              <w:marTop w:val="0"/>
              <w:marBottom w:val="150"/>
              <w:divBdr>
                <w:top w:val="none" w:sz="0" w:space="0" w:color="auto"/>
                <w:left w:val="none" w:sz="0" w:space="0" w:color="auto"/>
                <w:bottom w:val="none" w:sz="0" w:space="0" w:color="auto"/>
                <w:right w:val="none" w:sz="0" w:space="0" w:color="auto"/>
              </w:divBdr>
              <w:divsChild>
                <w:div w:id="1497115726">
                  <w:marLeft w:val="0"/>
                  <w:marRight w:val="0"/>
                  <w:marTop w:val="0"/>
                  <w:marBottom w:val="0"/>
                  <w:divBdr>
                    <w:top w:val="none" w:sz="0" w:space="0" w:color="auto"/>
                    <w:left w:val="none" w:sz="0" w:space="0" w:color="auto"/>
                    <w:bottom w:val="none" w:sz="0" w:space="0" w:color="auto"/>
                    <w:right w:val="none" w:sz="0" w:space="0" w:color="auto"/>
                  </w:divBdr>
                </w:div>
              </w:divsChild>
            </w:div>
            <w:div w:id="19559390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451</Words>
  <Characters>2574</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My computer</cp:lastModifiedBy>
  <cp:revision>1</cp:revision>
  <dcterms:created xsi:type="dcterms:W3CDTF">2016-08-08T04:28:00Z</dcterms:created>
  <dcterms:modified xsi:type="dcterms:W3CDTF">2016-08-08T04:31:00Z</dcterms:modified>
</cp:coreProperties>
</file>